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378C" w14:textId="78C09000" w:rsidR="006E1BA0" w:rsidRDefault="006E1BA0">
      <w:pPr>
        <w:pStyle w:val="BodyText"/>
        <w:ind w:left="280"/>
        <w:rPr>
          <w:rFonts w:ascii="Times New Roman"/>
          <w:sz w:val="20"/>
        </w:rPr>
      </w:pPr>
    </w:p>
    <w:p w14:paraId="4D5B378D" w14:textId="77777777" w:rsidR="006E1BA0" w:rsidRDefault="006E1BA0">
      <w:pPr>
        <w:pStyle w:val="BodyText"/>
        <w:rPr>
          <w:rFonts w:ascii="Times New Roman"/>
          <w:sz w:val="20"/>
        </w:rPr>
      </w:pPr>
    </w:p>
    <w:p w14:paraId="4D5B378E" w14:textId="17B9BA39" w:rsidR="006E1BA0" w:rsidRDefault="005C202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B29D20E" wp14:editId="5AFF56CE">
            <wp:extent cx="7226300" cy="1349386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134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B378F" w14:textId="77777777" w:rsidR="006E1BA0" w:rsidRDefault="006E1BA0">
      <w:pPr>
        <w:pStyle w:val="BodyText"/>
        <w:spacing w:before="4"/>
        <w:rPr>
          <w:rFonts w:ascii="Times New Roman"/>
        </w:rPr>
      </w:pPr>
    </w:p>
    <w:p w14:paraId="4731C27F" w14:textId="77777777" w:rsidR="005C2027" w:rsidRDefault="005C2027">
      <w:pPr>
        <w:spacing w:before="101"/>
        <w:ind w:left="210"/>
        <w:rPr>
          <w:rFonts w:ascii="Garamond"/>
          <w:b/>
          <w:sz w:val="32"/>
        </w:rPr>
      </w:pPr>
    </w:p>
    <w:p w14:paraId="4D5B3790" w14:textId="0E615620" w:rsidR="006E1BA0" w:rsidRDefault="00CC0A93">
      <w:pPr>
        <w:spacing w:before="101"/>
        <w:ind w:left="210"/>
        <w:rPr>
          <w:rFonts w:ascii="Garamond"/>
          <w:b/>
          <w:sz w:val="32"/>
        </w:rPr>
      </w:pPr>
      <w:r>
        <w:rPr>
          <w:rFonts w:ascii="Garamond"/>
          <w:b/>
          <w:sz w:val="32"/>
        </w:rPr>
        <w:t>OU College of Nursing, Graduate Faculty Research/Scholarship Interests</w:t>
      </w:r>
    </w:p>
    <w:p w14:paraId="4D5B3791" w14:textId="77777777" w:rsidR="006E1BA0" w:rsidRDefault="006E1BA0">
      <w:pPr>
        <w:pStyle w:val="BodyText"/>
        <w:spacing w:before="5"/>
        <w:rPr>
          <w:rFonts w:ascii="Garamond"/>
          <w:b/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  <w:gridCol w:w="8464"/>
      </w:tblGrid>
      <w:tr w:rsidR="006E1BA0" w14:paraId="4D5B3794" w14:textId="77777777">
        <w:trPr>
          <w:trHeight w:val="710"/>
        </w:trPr>
        <w:tc>
          <w:tcPr>
            <w:tcW w:w="2502" w:type="dxa"/>
            <w:shd w:val="clear" w:color="auto" w:fill="8E001B"/>
          </w:tcPr>
          <w:p w14:paraId="4D5B3792" w14:textId="77777777" w:rsidR="006E1BA0" w:rsidRDefault="00CC0A93">
            <w:pPr>
              <w:pStyle w:val="TableParagraph"/>
              <w:ind w:right="467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FFFFFF"/>
                <w:sz w:val="28"/>
              </w:rPr>
              <w:t>Faculty Name Academic Rank</w:t>
            </w:r>
          </w:p>
        </w:tc>
        <w:tc>
          <w:tcPr>
            <w:tcW w:w="8464" w:type="dxa"/>
            <w:shd w:val="clear" w:color="auto" w:fill="8E001B"/>
          </w:tcPr>
          <w:p w14:paraId="4D5B3793" w14:textId="77777777" w:rsidR="006E1BA0" w:rsidRDefault="00CC0A93">
            <w:pPr>
              <w:pStyle w:val="TableParagraph"/>
              <w:spacing w:before="8"/>
              <w:ind w:left="114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FFFFFF"/>
                <w:sz w:val="28"/>
              </w:rPr>
              <w:t>Research Interests</w:t>
            </w:r>
          </w:p>
        </w:tc>
      </w:tr>
      <w:tr w:rsidR="006E1BA0" w14:paraId="4D5B3797" w14:textId="77777777">
        <w:trPr>
          <w:trHeight w:val="790"/>
        </w:trPr>
        <w:tc>
          <w:tcPr>
            <w:tcW w:w="2502" w:type="dxa"/>
          </w:tcPr>
          <w:p w14:paraId="4D5B3795" w14:textId="6AC7CF02" w:rsidR="006E1BA0" w:rsidRDefault="00CC0A93">
            <w:pPr>
              <w:pStyle w:val="TableParagraph"/>
              <w:spacing w:line="213" w:lineRule="auto"/>
              <w:ind w:right="329"/>
              <w:rPr>
                <w:b/>
              </w:rPr>
            </w:pPr>
            <w:r>
              <w:rPr>
                <w:b/>
                <w:position w:val="8"/>
                <w:sz w:val="14"/>
              </w:rPr>
              <w:t>2</w:t>
            </w:r>
            <w:r>
              <w:rPr>
                <w:b/>
              </w:rPr>
              <w:t>Bedwell, Susan Assistant Prof</w:t>
            </w:r>
            <w:r w:rsidR="00444D5A">
              <w:rPr>
                <w:b/>
              </w:rPr>
              <w:t>essor</w:t>
            </w:r>
          </w:p>
        </w:tc>
        <w:tc>
          <w:tcPr>
            <w:tcW w:w="8464" w:type="dxa"/>
          </w:tcPr>
          <w:p w14:paraId="4D5B3796" w14:textId="77777777" w:rsidR="006E1BA0" w:rsidRDefault="00CC0A93">
            <w:pPr>
              <w:pStyle w:val="TableParagraph"/>
              <w:spacing w:line="242" w:lineRule="auto"/>
              <w:ind w:left="114" w:right="823"/>
            </w:pPr>
            <w:r>
              <w:t>Neonatal related conditions, morbidities and mortality; quality improvement, team- based model of care, interprofessional communication; civility within healthcare.</w:t>
            </w:r>
          </w:p>
        </w:tc>
      </w:tr>
      <w:tr w:rsidR="006E1BA0" w14:paraId="4D5B37A0" w14:textId="77777777">
        <w:trPr>
          <w:trHeight w:val="675"/>
        </w:trPr>
        <w:tc>
          <w:tcPr>
            <w:tcW w:w="2502" w:type="dxa"/>
          </w:tcPr>
          <w:p w14:paraId="4D5B379E" w14:textId="77777777" w:rsidR="006E1BA0" w:rsidRDefault="00CC0A93">
            <w:pPr>
              <w:pStyle w:val="TableParagraph"/>
              <w:spacing w:before="7" w:line="211" w:lineRule="auto"/>
              <w:ind w:right="567"/>
              <w:rPr>
                <w:b/>
              </w:rPr>
            </w:pPr>
            <w:r>
              <w:rPr>
                <w:b/>
                <w:position w:val="8"/>
                <w:sz w:val="14"/>
              </w:rPr>
              <w:t>1</w:t>
            </w:r>
            <w:r>
              <w:rPr>
                <w:b/>
              </w:rPr>
              <w:t>Colf, Leremy Associate Professor</w:t>
            </w:r>
          </w:p>
        </w:tc>
        <w:tc>
          <w:tcPr>
            <w:tcW w:w="8464" w:type="dxa"/>
          </w:tcPr>
          <w:p w14:paraId="4D5B379F" w14:textId="77777777" w:rsidR="006E1BA0" w:rsidRDefault="00CC0A93">
            <w:pPr>
              <w:pStyle w:val="TableParagraph"/>
              <w:ind w:left="114"/>
            </w:pPr>
            <w:r>
              <w:t>Data-driven healthcare solutions; disaster science; health policy.</w:t>
            </w:r>
          </w:p>
        </w:tc>
      </w:tr>
      <w:tr w:rsidR="00C8198D" w14:paraId="57B7C949" w14:textId="77777777">
        <w:trPr>
          <w:trHeight w:val="1505"/>
        </w:trPr>
        <w:tc>
          <w:tcPr>
            <w:tcW w:w="2502" w:type="dxa"/>
          </w:tcPr>
          <w:p w14:paraId="49967674" w14:textId="100612DD" w:rsidR="00C8198D" w:rsidRDefault="007925BE">
            <w:pPr>
              <w:pStyle w:val="TableParagraph"/>
              <w:spacing w:before="4" w:line="213" w:lineRule="auto"/>
              <w:ind w:right="567"/>
              <w:rPr>
                <w:b/>
                <w:position w:val="8"/>
                <w:sz w:val="14"/>
              </w:rPr>
            </w:pPr>
            <w:r>
              <w:rPr>
                <w:b/>
                <w:position w:val="8"/>
                <w:sz w:val="14"/>
              </w:rPr>
              <w:t>2</w:t>
            </w:r>
            <w:r>
              <w:rPr>
                <w:b/>
              </w:rPr>
              <w:t xml:space="preserve">Condley, Beth </w:t>
            </w:r>
            <w:r w:rsidR="00D52A4C">
              <w:rPr>
                <w:b/>
              </w:rPr>
              <w:t>Assistant Professor</w:t>
            </w:r>
          </w:p>
        </w:tc>
        <w:tc>
          <w:tcPr>
            <w:tcW w:w="8464" w:type="dxa"/>
          </w:tcPr>
          <w:p w14:paraId="2C4B16D6" w14:textId="6B6F23F1" w:rsidR="00C8198D" w:rsidRDefault="00B612FE">
            <w:pPr>
              <w:pStyle w:val="TableParagraph"/>
              <w:ind w:left="114" w:right="630"/>
            </w:pPr>
            <w:r w:rsidRPr="00B612FE">
              <w:t>Pediatric inpatient and acute care, specifically interested in asthma management and other acute respiratory illnesses and best practices; Bioethical principles related to pediatric population including navigating difficult conversations/death &amp; dying/end of life decision making; Use of simulation in undergraduate nursing programs; Disaster preparedness as it relates to organizational preparation.</w:t>
            </w:r>
          </w:p>
        </w:tc>
      </w:tr>
      <w:tr w:rsidR="006E1BA0" w14:paraId="4D5B37A3" w14:textId="77777777">
        <w:trPr>
          <w:trHeight w:val="1505"/>
        </w:trPr>
        <w:tc>
          <w:tcPr>
            <w:tcW w:w="2502" w:type="dxa"/>
          </w:tcPr>
          <w:p w14:paraId="4D5B37A1" w14:textId="701CAF24" w:rsidR="006E1BA0" w:rsidRDefault="00CC0A93">
            <w:pPr>
              <w:pStyle w:val="TableParagraph"/>
              <w:spacing w:before="4" w:line="213" w:lineRule="auto"/>
              <w:ind w:right="567"/>
              <w:rPr>
                <w:b/>
              </w:rPr>
            </w:pPr>
            <w:r>
              <w:rPr>
                <w:b/>
                <w:position w:val="8"/>
                <w:sz w:val="14"/>
              </w:rPr>
              <w:t>1</w:t>
            </w:r>
            <w:r>
              <w:rPr>
                <w:b/>
              </w:rPr>
              <w:t>Craft, Melissa Professor</w:t>
            </w:r>
          </w:p>
        </w:tc>
        <w:tc>
          <w:tcPr>
            <w:tcW w:w="8464" w:type="dxa"/>
          </w:tcPr>
          <w:p w14:paraId="4D5B37A2" w14:textId="77777777" w:rsidR="006E1BA0" w:rsidRDefault="00CC0A93">
            <w:pPr>
              <w:pStyle w:val="TableParagraph"/>
              <w:ind w:left="114" w:right="630"/>
            </w:pPr>
            <w:r>
              <w:t>Use of expressive writing/storytelling to help assimilate thoughts and feelings about particularly intense or traumatic events; cognitive impairment following chemotherapy in women with breast cancer; breast cancer risk reduction and survivorship; experiences of cancer in American Indians living in Oklahoma with focus on developing culturally appropriate interventions.</w:t>
            </w:r>
          </w:p>
        </w:tc>
      </w:tr>
      <w:tr w:rsidR="00F22EA3" w14:paraId="437C12DD" w14:textId="77777777" w:rsidTr="006E5CEC">
        <w:trPr>
          <w:trHeight w:val="947"/>
        </w:trPr>
        <w:tc>
          <w:tcPr>
            <w:tcW w:w="2502" w:type="dxa"/>
          </w:tcPr>
          <w:p w14:paraId="129DA85D" w14:textId="7E84CA5D" w:rsidR="00F22EA3" w:rsidRDefault="009526BB">
            <w:pPr>
              <w:pStyle w:val="TableParagraph"/>
              <w:spacing w:line="213" w:lineRule="auto"/>
              <w:ind w:right="606"/>
              <w:rPr>
                <w:b/>
                <w:position w:val="8"/>
                <w:sz w:val="14"/>
              </w:rPr>
            </w:pPr>
            <w:r>
              <w:rPr>
                <w:b/>
                <w:position w:val="8"/>
                <w:sz w:val="14"/>
              </w:rPr>
              <w:t>2</w:t>
            </w:r>
            <w:r w:rsidR="00F22EA3">
              <w:rPr>
                <w:b/>
              </w:rPr>
              <w:t>Crossley, Nicole As</w:t>
            </w:r>
            <w:r w:rsidR="009233F8">
              <w:rPr>
                <w:b/>
              </w:rPr>
              <w:t xml:space="preserve">sistant </w:t>
            </w:r>
            <w:r w:rsidR="00F22EA3">
              <w:rPr>
                <w:b/>
              </w:rPr>
              <w:t>Professor</w:t>
            </w:r>
          </w:p>
        </w:tc>
        <w:tc>
          <w:tcPr>
            <w:tcW w:w="8464" w:type="dxa"/>
          </w:tcPr>
          <w:p w14:paraId="4550AFFB" w14:textId="36EDFDA1" w:rsidR="00F22EA3" w:rsidRDefault="00AB5AB4" w:rsidP="006E5CEC">
            <w:pPr>
              <w:pStyle w:val="TableParagraph"/>
              <w:spacing w:line="242" w:lineRule="auto"/>
              <w:ind w:left="115" w:right="821"/>
            </w:pPr>
            <w:r>
              <w:t>Nutrition and health across the lifespan; perinatal and infant health promotion; preconception health; breastfeeding consumption and estimation; maternal and infant health secondary data analysis.</w:t>
            </w:r>
          </w:p>
        </w:tc>
      </w:tr>
      <w:tr w:rsidR="006E1BA0" w14:paraId="4D5B37A6" w14:textId="77777777">
        <w:trPr>
          <w:trHeight w:val="1149"/>
        </w:trPr>
        <w:tc>
          <w:tcPr>
            <w:tcW w:w="2502" w:type="dxa"/>
          </w:tcPr>
          <w:p w14:paraId="4D5B37A4" w14:textId="66778409" w:rsidR="006E1BA0" w:rsidRDefault="000F1E0D" w:rsidP="0046761F">
            <w:pPr>
              <w:pStyle w:val="TableParagraph"/>
              <w:spacing w:line="214" w:lineRule="auto"/>
              <w:ind w:left="115" w:right="576"/>
              <w:rPr>
                <w:b/>
              </w:rPr>
            </w:pPr>
            <w:r>
              <w:rPr>
                <w:b/>
                <w:position w:val="8"/>
                <w:sz w:val="14"/>
              </w:rPr>
              <w:t>2</w:t>
            </w:r>
            <w:r w:rsidR="0046761F">
              <w:rPr>
                <w:b/>
              </w:rPr>
              <w:t>Dresser, Susan Associate Professor</w:t>
            </w:r>
          </w:p>
        </w:tc>
        <w:tc>
          <w:tcPr>
            <w:tcW w:w="8464" w:type="dxa"/>
          </w:tcPr>
          <w:p w14:paraId="4D5B37A5" w14:textId="77777777" w:rsidR="006E1BA0" w:rsidRDefault="00CC0A93">
            <w:pPr>
              <w:pStyle w:val="TableParagraph"/>
              <w:spacing w:line="242" w:lineRule="auto"/>
              <w:ind w:left="114" w:right="614"/>
            </w:pPr>
            <w:r>
              <w:t xml:space="preserve">Patient deterioration, rapid response, failure to rescue, missed nursing care, nursing workforce issues, nursing assessment, nursing surveillance, clinical judgment, MEWSS, advanced </w:t>
            </w:r>
            <w:proofErr w:type="gramStart"/>
            <w:r>
              <w:t>practice nursing</w:t>
            </w:r>
            <w:proofErr w:type="gramEnd"/>
            <w:r>
              <w:t>, scope of practice, heart failure quality of life and symptom management.</w:t>
            </w:r>
          </w:p>
        </w:tc>
      </w:tr>
      <w:tr w:rsidR="006E1BA0" w14:paraId="4D5B37A9" w14:textId="77777777">
        <w:trPr>
          <w:trHeight w:val="1150"/>
        </w:trPr>
        <w:tc>
          <w:tcPr>
            <w:tcW w:w="2502" w:type="dxa"/>
          </w:tcPr>
          <w:p w14:paraId="4D5B37A7" w14:textId="77777777" w:rsidR="006E1BA0" w:rsidRDefault="00CC0A93">
            <w:pPr>
              <w:pStyle w:val="TableParagraph"/>
              <w:spacing w:line="216" w:lineRule="auto"/>
              <w:ind w:right="762"/>
              <w:rPr>
                <w:b/>
              </w:rPr>
            </w:pPr>
            <w:r>
              <w:rPr>
                <w:b/>
                <w:position w:val="8"/>
                <w:sz w:val="14"/>
              </w:rPr>
              <w:t>1</w:t>
            </w:r>
            <w:r>
              <w:rPr>
                <w:b/>
              </w:rPr>
              <w:t>Dwyer, Kathleen Professor</w:t>
            </w:r>
          </w:p>
        </w:tc>
        <w:tc>
          <w:tcPr>
            <w:tcW w:w="8464" w:type="dxa"/>
          </w:tcPr>
          <w:p w14:paraId="4D5B37A8" w14:textId="77777777" w:rsidR="006E1BA0" w:rsidRDefault="00CC0A93">
            <w:pPr>
              <w:pStyle w:val="TableParagraph"/>
              <w:ind w:left="114" w:right="316"/>
            </w:pPr>
            <w:r>
              <w:t xml:space="preserve">Community-engaged research methods to address health disparities; </w:t>
            </w:r>
            <w:proofErr w:type="gramStart"/>
            <w:r>
              <w:t>community based</w:t>
            </w:r>
            <w:proofErr w:type="gramEnd"/>
            <w:r>
              <w:t xml:space="preserve"> health coaching in underserved communities; cancer survivorship; research partnerships with tribal nations to enhance care coordination activities to support tribal citizens living with cancer.</w:t>
            </w:r>
          </w:p>
        </w:tc>
      </w:tr>
      <w:tr w:rsidR="006E1BA0" w14:paraId="4D5B37AC" w14:textId="77777777">
        <w:trPr>
          <w:trHeight w:val="900"/>
        </w:trPr>
        <w:tc>
          <w:tcPr>
            <w:tcW w:w="2502" w:type="dxa"/>
          </w:tcPr>
          <w:p w14:paraId="4D5B37AA" w14:textId="77777777" w:rsidR="006E1BA0" w:rsidRDefault="00CC0A93">
            <w:pPr>
              <w:pStyle w:val="TableParagraph"/>
              <w:spacing w:before="7" w:line="211" w:lineRule="auto"/>
              <w:ind w:right="567"/>
              <w:rPr>
                <w:b/>
              </w:rPr>
            </w:pPr>
            <w:r>
              <w:rPr>
                <w:b/>
                <w:position w:val="8"/>
                <w:sz w:val="14"/>
              </w:rPr>
              <w:lastRenderedPageBreak/>
              <w:t>2</w:t>
            </w:r>
            <w:r>
              <w:rPr>
                <w:b/>
              </w:rPr>
              <w:t>Eschiti, Valerie Associate Professor</w:t>
            </w:r>
          </w:p>
        </w:tc>
        <w:tc>
          <w:tcPr>
            <w:tcW w:w="8464" w:type="dxa"/>
          </w:tcPr>
          <w:p w14:paraId="4D5B37AB" w14:textId="77777777" w:rsidR="006E1BA0" w:rsidRDefault="00CC0A93">
            <w:pPr>
              <w:pStyle w:val="TableParagraph"/>
              <w:ind w:left="114" w:right="823"/>
            </w:pPr>
            <w:r>
              <w:t>Health promotion and disease prevention interventions with American Indian adult populations, particularly those of southwest Oklahoma; community-based participatory research; mixed methods.</w:t>
            </w:r>
          </w:p>
        </w:tc>
      </w:tr>
    </w:tbl>
    <w:p w14:paraId="4D5B37B0" w14:textId="77777777" w:rsidR="006E1BA0" w:rsidRDefault="006E1BA0">
      <w:pPr>
        <w:sectPr w:rsidR="006E1BA0">
          <w:footerReference w:type="default" r:id="rId8"/>
          <w:type w:val="continuous"/>
          <w:pgSz w:w="12240" w:h="15840"/>
          <w:pgMar w:top="1500" w:right="420" w:bottom="1100" w:left="440" w:header="720" w:footer="906" w:gutter="0"/>
          <w:pgNumType w:start="1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  <w:gridCol w:w="8654"/>
      </w:tblGrid>
      <w:tr w:rsidR="008556AB" w14:paraId="7B93532E" w14:textId="77777777">
        <w:trPr>
          <w:trHeight w:val="1075"/>
        </w:trPr>
        <w:tc>
          <w:tcPr>
            <w:tcW w:w="2502" w:type="dxa"/>
          </w:tcPr>
          <w:p w14:paraId="43ACFA23" w14:textId="07017CB7" w:rsidR="008556AB" w:rsidRDefault="008556AB" w:rsidP="008556AB">
            <w:pPr>
              <w:pStyle w:val="TableParagraph"/>
              <w:spacing w:before="4" w:line="213" w:lineRule="auto"/>
              <w:ind w:right="606"/>
              <w:rPr>
                <w:b/>
                <w:position w:val="8"/>
                <w:sz w:val="14"/>
              </w:rPr>
            </w:pPr>
            <w:r>
              <w:rPr>
                <w:b/>
                <w:position w:val="8"/>
                <w:sz w:val="14"/>
              </w:rPr>
              <w:lastRenderedPageBreak/>
              <w:t>1</w:t>
            </w:r>
            <w:r>
              <w:rPr>
                <w:b/>
              </w:rPr>
              <w:t>Fisher, Mark Assistant Professor</w:t>
            </w:r>
          </w:p>
        </w:tc>
        <w:tc>
          <w:tcPr>
            <w:tcW w:w="8654" w:type="dxa"/>
          </w:tcPr>
          <w:p w14:paraId="5E04DCB1" w14:textId="5F1A2835" w:rsidR="008556AB" w:rsidRDefault="008556AB" w:rsidP="008556AB">
            <w:pPr>
              <w:pStyle w:val="TableParagraph"/>
              <w:ind w:left="124" w:right="647"/>
            </w:pPr>
            <w:r>
              <w:t>Communication (empathic communication), interactions, and relationships between parents, nurses, physicians, and other health care providers in the context of pediatric chronic illness.</w:t>
            </w:r>
          </w:p>
        </w:tc>
      </w:tr>
      <w:tr w:rsidR="008556AB" w14:paraId="4D5B37B4" w14:textId="77777777">
        <w:trPr>
          <w:trHeight w:val="1075"/>
        </w:trPr>
        <w:tc>
          <w:tcPr>
            <w:tcW w:w="2502" w:type="dxa"/>
          </w:tcPr>
          <w:p w14:paraId="4D5B37B1" w14:textId="77777777" w:rsidR="008556AB" w:rsidRDefault="008556AB" w:rsidP="008556AB">
            <w:pPr>
              <w:pStyle w:val="TableParagraph"/>
              <w:spacing w:before="4" w:line="213" w:lineRule="auto"/>
              <w:ind w:right="606"/>
              <w:rPr>
                <w:b/>
              </w:rPr>
            </w:pPr>
            <w:r>
              <w:rPr>
                <w:b/>
                <w:position w:val="8"/>
                <w:sz w:val="14"/>
              </w:rPr>
              <w:t>2</w:t>
            </w:r>
            <w:r>
              <w:rPr>
                <w:b/>
              </w:rPr>
              <w:t>Gordon, Julie Assistant Professor</w:t>
            </w:r>
          </w:p>
        </w:tc>
        <w:tc>
          <w:tcPr>
            <w:tcW w:w="8654" w:type="dxa"/>
          </w:tcPr>
          <w:p w14:paraId="4D5B37B2" w14:textId="77777777" w:rsidR="008556AB" w:rsidRDefault="008556AB" w:rsidP="008556AB">
            <w:pPr>
              <w:pStyle w:val="TableParagraph"/>
              <w:ind w:left="124" w:right="647"/>
            </w:pPr>
            <w:r>
              <w:t xml:space="preserve">Systemic, continuous quality improvement in healthcare settings; long-term care workforce willingness to stay and duty to report; long-term care health outcomes; older adult metal health; violence prevention among women and older adults; </w:t>
            </w:r>
            <w:proofErr w:type="gramStart"/>
            <w:r>
              <w:t>leadership;</w:t>
            </w:r>
            <w:proofErr w:type="gramEnd"/>
          </w:p>
          <w:p w14:paraId="4D5B37B3" w14:textId="77777777" w:rsidR="008556AB" w:rsidRDefault="008556AB" w:rsidP="008556AB">
            <w:pPr>
              <w:pStyle w:val="TableParagraph"/>
              <w:spacing w:line="249" w:lineRule="exact"/>
              <w:ind w:left="124"/>
            </w:pPr>
            <w:r>
              <w:t>public policy and administration.</w:t>
            </w:r>
          </w:p>
        </w:tc>
      </w:tr>
      <w:tr w:rsidR="008556AB" w14:paraId="4D5B37BB" w14:textId="77777777">
        <w:trPr>
          <w:trHeight w:val="1160"/>
        </w:trPr>
        <w:tc>
          <w:tcPr>
            <w:tcW w:w="2502" w:type="dxa"/>
          </w:tcPr>
          <w:p w14:paraId="7AB1ED27" w14:textId="78881408" w:rsidR="00F17ECE" w:rsidRDefault="00956256" w:rsidP="00F17ECE">
            <w:pPr>
              <w:pStyle w:val="TableParagraph"/>
              <w:spacing w:line="216" w:lineRule="auto"/>
              <w:ind w:right="576"/>
              <w:rPr>
                <w:b/>
              </w:rPr>
            </w:pPr>
            <w:r>
              <w:rPr>
                <w:b/>
                <w:position w:val="8"/>
                <w:sz w:val="14"/>
              </w:rPr>
              <w:t>1</w:t>
            </w:r>
            <w:r w:rsidR="008556AB">
              <w:rPr>
                <w:b/>
              </w:rPr>
              <w:t>Heck, Jennifer</w:t>
            </w:r>
          </w:p>
          <w:p w14:paraId="4D5B37B8" w14:textId="4DA313E4" w:rsidR="008556AB" w:rsidRDefault="00F17ECE" w:rsidP="00F17ECE">
            <w:pPr>
              <w:pStyle w:val="TableParagraph"/>
              <w:spacing w:line="216" w:lineRule="auto"/>
              <w:ind w:left="115" w:right="576"/>
              <w:rPr>
                <w:b/>
              </w:rPr>
            </w:pPr>
            <w:r>
              <w:rPr>
                <w:b/>
              </w:rPr>
              <w:t>Associate Professor</w:t>
            </w:r>
          </w:p>
        </w:tc>
        <w:tc>
          <w:tcPr>
            <w:tcW w:w="8654" w:type="dxa"/>
          </w:tcPr>
          <w:p w14:paraId="4D5B37B9" w14:textId="77777777" w:rsidR="008556AB" w:rsidRDefault="008556AB" w:rsidP="008556AB">
            <w:pPr>
              <w:pStyle w:val="TableParagraph"/>
              <w:spacing w:line="259" w:lineRule="auto"/>
              <w:ind w:left="169" w:right="647"/>
            </w:pPr>
            <w:r>
              <w:t>Postpartum depression in Native American women; Indigenous and other maternal mortality and how social injustice, health disparities, and social determinants of health influence it; community-based participatory research; engaging tribal stakeholders in</w:t>
            </w:r>
          </w:p>
          <w:p w14:paraId="4D5B37BA" w14:textId="77777777" w:rsidR="008556AB" w:rsidRDefault="008556AB" w:rsidP="008556AB">
            <w:pPr>
              <w:pStyle w:val="TableParagraph"/>
              <w:spacing w:before="1"/>
              <w:ind w:left="169"/>
            </w:pPr>
            <w:r>
              <w:t>research.</w:t>
            </w:r>
          </w:p>
        </w:tc>
      </w:tr>
      <w:tr w:rsidR="008556AB" w14:paraId="4D5B37BF" w14:textId="77777777">
        <w:trPr>
          <w:trHeight w:val="1160"/>
        </w:trPr>
        <w:tc>
          <w:tcPr>
            <w:tcW w:w="2502" w:type="dxa"/>
          </w:tcPr>
          <w:p w14:paraId="4D5B37BC" w14:textId="77777777" w:rsidR="008556AB" w:rsidRDefault="008556AB" w:rsidP="008556AB">
            <w:pPr>
              <w:pStyle w:val="TableParagraph"/>
              <w:spacing w:line="213" w:lineRule="auto"/>
              <w:ind w:right="597"/>
              <w:rPr>
                <w:b/>
              </w:rPr>
            </w:pPr>
            <w:r>
              <w:rPr>
                <w:b/>
                <w:position w:val="8"/>
                <w:sz w:val="14"/>
              </w:rPr>
              <w:t>2</w:t>
            </w:r>
            <w:r>
              <w:rPr>
                <w:b/>
              </w:rPr>
              <w:t>Hutchens, Amy M. Assistant Professor</w:t>
            </w:r>
          </w:p>
        </w:tc>
        <w:tc>
          <w:tcPr>
            <w:tcW w:w="8654" w:type="dxa"/>
          </w:tcPr>
          <w:p w14:paraId="4D5B37BD" w14:textId="77777777" w:rsidR="008556AB" w:rsidRDefault="008556AB" w:rsidP="008556AB">
            <w:pPr>
              <w:pStyle w:val="TableParagraph"/>
              <w:spacing w:line="259" w:lineRule="auto"/>
              <w:ind w:left="169" w:right="342"/>
              <w:jc w:val="both"/>
            </w:pPr>
            <w:r>
              <w:t>Preventing</w:t>
            </w:r>
            <w:r>
              <w:rPr>
                <w:spacing w:val="-12"/>
              </w:rPr>
              <w:t xml:space="preserve"> </w:t>
            </w:r>
            <w:r>
              <w:t>disease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high-risk</w:t>
            </w:r>
            <w:r>
              <w:rPr>
                <w:spacing w:val="-14"/>
              </w:rPr>
              <w:t xml:space="preserve"> </w:t>
            </w:r>
            <w:r>
              <w:t>families</w:t>
            </w:r>
            <w:r>
              <w:rPr>
                <w:spacing w:val="-14"/>
              </w:rPr>
              <w:t xml:space="preserve"> </w:t>
            </w:r>
            <w:r>
              <w:t>through</w:t>
            </w:r>
            <w:r>
              <w:rPr>
                <w:spacing w:val="-15"/>
              </w:rPr>
              <w:t xml:space="preserve"> </w:t>
            </w:r>
            <w:r>
              <w:t>behavioral</w:t>
            </w:r>
            <w:r>
              <w:rPr>
                <w:spacing w:val="-15"/>
              </w:rPr>
              <w:t xml:space="preserve"> </w:t>
            </w:r>
            <w:r>
              <w:t>interventions</w:t>
            </w:r>
            <w:r>
              <w:rPr>
                <w:spacing w:val="-15"/>
              </w:rPr>
              <w:t xml:space="preserve"> </w:t>
            </w:r>
            <w:r>
              <w:t>(healthy</w:t>
            </w:r>
            <w:r>
              <w:rPr>
                <w:spacing w:val="-14"/>
              </w:rPr>
              <w:t xml:space="preserve"> </w:t>
            </w:r>
            <w:r>
              <w:t>eating</w:t>
            </w:r>
            <w:r>
              <w:rPr>
                <w:spacing w:val="-13"/>
              </w:rPr>
              <w:t xml:space="preserve"> </w:t>
            </w:r>
            <w:r>
              <w:t xml:space="preserve">and physical activity). Parenting practices interventions to prevent and treat </w:t>
            </w:r>
            <w:proofErr w:type="gramStart"/>
            <w:r>
              <w:t>overweight</w:t>
            </w:r>
            <w:proofErr w:type="gramEnd"/>
            <w:r>
              <w:t>, obesity,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16"/>
              </w:rPr>
              <w:t xml:space="preserve"> </w:t>
            </w:r>
            <w:r>
              <w:t>associated</w:t>
            </w:r>
            <w:r>
              <w:rPr>
                <w:spacing w:val="17"/>
              </w:rPr>
              <w:t xml:space="preserve"> </w:t>
            </w:r>
            <w:r>
              <w:t>diseases</w:t>
            </w:r>
            <w:r>
              <w:rPr>
                <w:spacing w:val="16"/>
              </w:rPr>
              <w:t xml:space="preserve"> </w:t>
            </w:r>
            <w:r>
              <w:t>in</w:t>
            </w:r>
            <w:r>
              <w:rPr>
                <w:spacing w:val="16"/>
              </w:rPr>
              <w:t xml:space="preserve"> </w:t>
            </w:r>
            <w:r>
              <w:t>parents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16"/>
              </w:rPr>
              <w:t xml:space="preserve"> </w:t>
            </w:r>
            <w:r>
              <w:t>children.</w:t>
            </w:r>
            <w:r>
              <w:rPr>
                <w:spacing w:val="16"/>
              </w:rPr>
              <w:t xml:space="preserve"> </w:t>
            </w:r>
            <w:r>
              <w:t>Biomarkers</w:t>
            </w:r>
            <w:r>
              <w:rPr>
                <w:spacing w:val="16"/>
              </w:rPr>
              <w:t xml:space="preserve"> </w:t>
            </w:r>
            <w:proofErr w:type="gramStart"/>
            <w:r>
              <w:t>as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result</w:t>
            </w:r>
            <w:r>
              <w:rPr>
                <w:spacing w:val="16"/>
              </w:rPr>
              <w:t xml:space="preserve"> </w:t>
            </w:r>
            <w:r>
              <w:t>of</w:t>
            </w:r>
            <w:proofErr w:type="gramEnd"/>
          </w:p>
          <w:p w14:paraId="4D5B37BE" w14:textId="77777777" w:rsidR="008556AB" w:rsidRDefault="008556AB" w:rsidP="008556AB">
            <w:pPr>
              <w:pStyle w:val="TableParagraph"/>
              <w:spacing w:before="1"/>
              <w:ind w:left="169"/>
              <w:jc w:val="both"/>
            </w:pPr>
            <w:r>
              <w:t>behavioral change interventions.</w:t>
            </w:r>
          </w:p>
        </w:tc>
      </w:tr>
      <w:tr w:rsidR="008556AB" w14:paraId="4D5B37C2" w14:textId="77777777">
        <w:trPr>
          <w:trHeight w:val="990"/>
        </w:trPr>
        <w:tc>
          <w:tcPr>
            <w:tcW w:w="2502" w:type="dxa"/>
          </w:tcPr>
          <w:p w14:paraId="4D5B37C0" w14:textId="2938E408" w:rsidR="008556AB" w:rsidRDefault="00502AE4" w:rsidP="008556AB">
            <w:pPr>
              <w:pStyle w:val="TableParagraph"/>
              <w:spacing w:line="213" w:lineRule="auto"/>
              <w:ind w:right="606"/>
              <w:rPr>
                <w:b/>
              </w:rPr>
            </w:pPr>
            <w:r>
              <w:rPr>
                <w:b/>
                <w:position w:val="8"/>
                <w:sz w:val="14"/>
              </w:rPr>
              <w:t>1</w:t>
            </w:r>
            <w:r w:rsidR="008556AB">
              <w:rPr>
                <w:b/>
              </w:rPr>
              <w:t>Jester, Megan Assistant Professor</w:t>
            </w:r>
          </w:p>
        </w:tc>
        <w:tc>
          <w:tcPr>
            <w:tcW w:w="8654" w:type="dxa"/>
          </w:tcPr>
          <w:p w14:paraId="4D5B37C1" w14:textId="77777777" w:rsidR="008556AB" w:rsidRDefault="008556AB" w:rsidP="008556AB">
            <w:pPr>
              <w:pStyle w:val="TableParagraph"/>
              <w:spacing w:line="256" w:lineRule="auto"/>
              <w:ind w:left="169" w:right="346"/>
              <w:jc w:val="both"/>
            </w:pPr>
            <w:r>
              <w:t>Heart</w:t>
            </w:r>
            <w:r>
              <w:rPr>
                <w:spacing w:val="-14"/>
              </w:rPr>
              <w:t xml:space="preserve"> </w:t>
            </w:r>
            <w:r>
              <w:t>rate</w:t>
            </w:r>
            <w:r>
              <w:rPr>
                <w:spacing w:val="-14"/>
              </w:rPr>
              <w:t xml:space="preserve"> </w:t>
            </w:r>
            <w:r>
              <w:t>variability;</w:t>
            </w:r>
            <w:r>
              <w:rPr>
                <w:spacing w:val="-14"/>
              </w:rPr>
              <w:t xml:space="preserve"> </w:t>
            </w:r>
            <w:r>
              <w:t>mindfulness;</w:t>
            </w:r>
            <w:r>
              <w:rPr>
                <w:spacing w:val="-13"/>
              </w:rPr>
              <w:t xml:space="preserve"> </w:t>
            </w:r>
            <w:r>
              <w:t>addressing</w:t>
            </w:r>
            <w:r>
              <w:rPr>
                <w:spacing w:val="-15"/>
              </w:rPr>
              <w:t xml:space="preserve"> </w:t>
            </w:r>
            <w:r>
              <w:t>health</w:t>
            </w:r>
            <w:r>
              <w:rPr>
                <w:spacing w:val="-15"/>
              </w:rPr>
              <w:t xml:space="preserve"> </w:t>
            </w:r>
            <w:r>
              <w:t>inequities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>children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adolescents through complementary and integrative health interventions; health policy development; social determinants of</w:t>
            </w:r>
            <w:r>
              <w:rPr>
                <w:spacing w:val="-6"/>
              </w:rPr>
              <w:t xml:space="preserve"> </w:t>
            </w:r>
            <w:r>
              <w:t>health.</w:t>
            </w:r>
          </w:p>
        </w:tc>
      </w:tr>
      <w:tr w:rsidR="008556AB" w14:paraId="4D5B37C5" w14:textId="77777777">
        <w:trPr>
          <w:trHeight w:val="875"/>
        </w:trPr>
        <w:tc>
          <w:tcPr>
            <w:tcW w:w="2502" w:type="dxa"/>
          </w:tcPr>
          <w:p w14:paraId="4D5B37C3" w14:textId="3CE0F491" w:rsidR="008556AB" w:rsidRDefault="008556AB" w:rsidP="008556AB">
            <w:pPr>
              <w:pStyle w:val="TableParagraph"/>
              <w:spacing w:line="216" w:lineRule="auto"/>
              <w:ind w:right="567"/>
              <w:rPr>
                <w:b/>
              </w:rPr>
            </w:pPr>
            <w:r>
              <w:rPr>
                <w:b/>
                <w:position w:val="8"/>
                <w:sz w:val="14"/>
              </w:rPr>
              <w:t xml:space="preserve">1 </w:t>
            </w:r>
            <w:r>
              <w:rPr>
                <w:b/>
              </w:rPr>
              <w:t>Jones, Emily Professor</w:t>
            </w:r>
          </w:p>
        </w:tc>
        <w:tc>
          <w:tcPr>
            <w:tcW w:w="8654" w:type="dxa"/>
          </w:tcPr>
          <w:p w14:paraId="4D5B37C4" w14:textId="77777777" w:rsidR="008556AB" w:rsidRDefault="008556AB" w:rsidP="008556AB">
            <w:pPr>
              <w:pStyle w:val="TableParagraph"/>
              <w:ind w:left="169" w:right="271"/>
            </w:pPr>
            <w:r>
              <w:t>Perinatal and postnatal cardiometabolic health; maternal metabolic health and fetal origins of disease; Indigenous maternal health equity; community-based participatory research; mindfulness-based stress reduction interventions.</w:t>
            </w:r>
          </w:p>
        </w:tc>
      </w:tr>
      <w:tr w:rsidR="008556AB" w14:paraId="4D5B37C9" w14:textId="77777777">
        <w:trPr>
          <w:trHeight w:val="720"/>
        </w:trPr>
        <w:tc>
          <w:tcPr>
            <w:tcW w:w="2502" w:type="dxa"/>
          </w:tcPr>
          <w:p w14:paraId="4D5B37C6" w14:textId="77777777" w:rsidR="008556AB" w:rsidRDefault="008556AB" w:rsidP="008556AB">
            <w:pPr>
              <w:pStyle w:val="TableParagraph"/>
              <w:spacing w:line="192" w:lineRule="exact"/>
              <w:rPr>
                <w:b/>
              </w:rPr>
            </w:pPr>
            <w:r>
              <w:rPr>
                <w:b/>
                <w:position w:val="8"/>
                <w:sz w:val="14"/>
              </w:rPr>
              <w:t>2</w:t>
            </w:r>
            <w:r>
              <w:rPr>
                <w:b/>
              </w:rPr>
              <w:t>Kientz, Emma</w:t>
            </w:r>
          </w:p>
          <w:p w14:paraId="4D5B37C7" w14:textId="77777777" w:rsidR="008556AB" w:rsidRDefault="008556AB" w:rsidP="008556A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Associate Professor</w:t>
            </w:r>
          </w:p>
        </w:tc>
        <w:tc>
          <w:tcPr>
            <w:tcW w:w="8654" w:type="dxa"/>
          </w:tcPr>
          <w:p w14:paraId="4D5B37C8" w14:textId="77777777" w:rsidR="008556AB" w:rsidRDefault="008556AB" w:rsidP="008556AB">
            <w:pPr>
              <w:pStyle w:val="TableParagraph"/>
              <w:spacing w:before="2" w:line="237" w:lineRule="auto"/>
              <w:ind w:left="169" w:right="1152"/>
            </w:pPr>
            <w:r>
              <w:t>Interprofessional education; personal leadership development; academic practice partnerships; healthy work environments.</w:t>
            </w:r>
          </w:p>
        </w:tc>
      </w:tr>
      <w:tr w:rsidR="008556AB" w14:paraId="21B47CA1" w14:textId="77777777" w:rsidTr="00375032">
        <w:trPr>
          <w:trHeight w:val="690"/>
        </w:trPr>
        <w:tc>
          <w:tcPr>
            <w:tcW w:w="2502" w:type="dxa"/>
          </w:tcPr>
          <w:p w14:paraId="3A78D3E3" w14:textId="09A301BB" w:rsidR="001157A5" w:rsidRDefault="001157A5" w:rsidP="001157A5">
            <w:pPr>
              <w:pStyle w:val="TableParagraph"/>
              <w:spacing w:line="216" w:lineRule="auto"/>
              <w:ind w:right="576"/>
              <w:rPr>
                <w:b/>
              </w:rPr>
            </w:pPr>
            <w:r>
              <w:rPr>
                <w:b/>
                <w:position w:val="8"/>
                <w:sz w:val="14"/>
              </w:rPr>
              <w:t>2</w:t>
            </w:r>
            <w:r>
              <w:rPr>
                <w:b/>
              </w:rPr>
              <w:t>Konrad, Kathryn</w:t>
            </w:r>
          </w:p>
          <w:p w14:paraId="16BF1B8F" w14:textId="14798931" w:rsidR="008556AB" w:rsidRDefault="001157A5" w:rsidP="001157A5">
            <w:pPr>
              <w:pStyle w:val="TableParagraph"/>
              <w:spacing w:line="213" w:lineRule="auto"/>
              <w:ind w:right="606"/>
              <w:rPr>
                <w:b/>
                <w:position w:val="8"/>
                <w:sz w:val="14"/>
              </w:rPr>
            </w:pPr>
            <w:r>
              <w:rPr>
                <w:b/>
              </w:rPr>
              <w:t>Assistant Professor</w:t>
            </w:r>
          </w:p>
        </w:tc>
        <w:tc>
          <w:tcPr>
            <w:tcW w:w="8654" w:type="dxa"/>
          </w:tcPr>
          <w:p w14:paraId="3C90FFDC" w14:textId="756DB6CC" w:rsidR="008556AB" w:rsidRDefault="00C34CF8" w:rsidP="00C34CF8">
            <w:pPr>
              <w:pStyle w:val="TableParagraph"/>
              <w:spacing w:before="1"/>
              <w:ind w:left="124" w:right="200"/>
              <w:jc w:val="both"/>
            </w:pPr>
            <w:r w:rsidRPr="00C34CF8">
              <w:t>Maternal mortality; community support to address maternal mortality; doula care; labor support; maternity care deserts; labor and delivery nursing; social support and social media</w:t>
            </w:r>
            <w:r w:rsidR="00375032">
              <w:t>.</w:t>
            </w:r>
          </w:p>
        </w:tc>
      </w:tr>
      <w:tr w:rsidR="00173C6C" w14:paraId="26E1605B" w14:textId="77777777" w:rsidTr="00375032">
        <w:trPr>
          <w:trHeight w:val="690"/>
        </w:trPr>
        <w:tc>
          <w:tcPr>
            <w:tcW w:w="2502" w:type="dxa"/>
          </w:tcPr>
          <w:p w14:paraId="7DADC4FE" w14:textId="06A7B124" w:rsidR="00173C6C" w:rsidRDefault="00173C6C" w:rsidP="00173C6C">
            <w:pPr>
              <w:pStyle w:val="TableParagraph"/>
              <w:spacing w:line="216" w:lineRule="auto"/>
              <w:ind w:right="576"/>
              <w:rPr>
                <w:b/>
              </w:rPr>
            </w:pPr>
            <w:r>
              <w:rPr>
                <w:b/>
                <w:position w:val="8"/>
                <w:sz w:val="14"/>
              </w:rPr>
              <w:t>1</w:t>
            </w:r>
            <w:r>
              <w:rPr>
                <w:b/>
              </w:rPr>
              <w:t>Labrague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Leodo</w:t>
            </w:r>
            <w:r w:rsidR="005E3602">
              <w:rPr>
                <w:b/>
              </w:rPr>
              <w:t>ro</w:t>
            </w:r>
          </w:p>
          <w:p w14:paraId="1259A71C" w14:textId="0DAD725D" w:rsidR="00173C6C" w:rsidRDefault="00173C6C" w:rsidP="00173C6C">
            <w:pPr>
              <w:pStyle w:val="TableParagraph"/>
              <w:spacing w:line="216" w:lineRule="auto"/>
              <w:ind w:right="576"/>
              <w:rPr>
                <w:b/>
                <w:position w:val="8"/>
                <w:sz w:val="14"/>
              </w:rPr>
            </w:pPr>
            <w:r>
              <w:rPr>
                <w:b/>
              </w:rPr>
              <w:t>Ass</w:t>
            </w:r>
            <w:r w:rsidR="005E3602">
              <w:rPr>
                <w:b/>
              </w:rPr>
              <w:t>ociate</w:t>
            </w:r>
            <w:r>
              <w:rPr>
                <w:b/>
              </w:rPr>
              <w:t xml:space="preserve"> Professor</w:t>
            </w:r>
          </w:p>
        </w:tc>
        <w:tc>
          <w:tcPr>
            <w:tcW w:w="8654" w:type="dxa"/>
          </w:tcPr>
          <w:p w14:paraId="146CA422" w14:textId="4A14AF0E" w:rsidR="00173C6C" w:rsidRPr="00C34CF8" w:rsidRDefault="00DF1B7C" w:rsidP="00173C6C">
            <w:pPr>
              <w:pStyle w:val="TableParagraph"/>
              <w:spacing w:before="1"/>
              <w:ind w:left="124" w:right="200"/>
              <w:jc w:val="both"/>
            </w:pPr>
            <w:r>
              <w:t>H</w:t>
            </w:r>
            <w:r w:rsidRPr="00DF1B7C">
              <w:t>ealth systems and workforce factors that influence patient safety outcomes across care settings</w:t>
            </w:r>
            <w:r w:rsidR="00BB25E7">
              <w:t>; gerontological nursing science; technology in nursing education.</w:t>
            </w:r>
          </w:p>
        </w:tc>
      </w:tr>
      <w:tr w:rsidR="003E78B8" w14:paraId="2054C0D4" w14:textId="77777777" w:rsidTr="00375032">
        <w:trPr>
          <w:trHeight w:val="690"/>
        </w:trPr>
        <w:tc>
          <w:tcPr>
            <w:tcW w:w="2502" w:type="dxa"/>
          </w:tcPr>
          <w:p w14:paraId="3641EAD8" w14:textId="40AAEA96" w:rsidR="003E78B8" w:rsidRDefault="003E78B8" w:rsidP="003E78B8">
            <w:pPr>
              <w:pStyle w:val="TableParagraph"/>
              <w:spacing w:line="216" w:lineRule="auto"/>
              <w:ind w:right="576"/>
              <w:rPr>
                <w:b/>
              </w:rPr>
            </w:pPr>
            <w:r>
              <w:rPr>
                <w:b/>
                <w:position w:val="8"/>
                <w:sz w:val="14"/>
              </w:rPr>
              <w:t>2</w:t>
            </w:r>
            <w:r>
              <w:rPr>
                <w:b/>
              </w:rPr>
              <w:t>McElroy</w:t>
            </w:r>
            <w:r>
              <w:rPr>
                <w:b/>
              </w:rPr>
              <w:t>, L</w:t>
            </w:r>
            <w:r>
              <w:rPr>
                <w:b/>
              </w:rPr>
              <w:t>ori</w:t>
            </w:r>
          </w:p>
          <w:p w14:paraId="581B436F" w14:textId="23B36AC9" w:rsidR="003E78B8" w:rsidRDefault="003E78B8" w:rsidP="003E78B8">
            <w:pPr>
              <w:pStyle w:val="TableParagraph"/>
              <w:spacing w:line="216" w:lineRule="auto"/>
              <w:ind w:right="576"/>
              <w:rPr>
                <w:b/>
                <w:position w:val="8"/>
                <w:sz w:val="14"/>
              </w:rPr>
            </w:pPr>
            <w:r>
              <w:rPr>
                <w:b/>
              </w:rPr>
              <w:t>Ass</w:t>
            </w:r>
            <w:r w:rsidR="00C30087">
              <w:rPr>
                <w:b/>
              </w:rPr>
              <w:t>istant</w:t>
            </w:r>
            <w:r>
              <w:rPr>
                <w:b/>
              </w:rPr>
              <w:t xml:space="preserve"> Professor</w:t>
            </w:r>
          </w:p>
        </w:tc>
        <w:tc>
          <w:tcPr>
            <w:tcW w:w="8654" w:type="dxa"/>
          </w:tcPr>
          <w:p w14:paraId="28F6D4F7" w14:textId="5253C885" w:rsidR="003E78B8" w:rsidRDefault="00C30087" w:rsidP="003E78B8">
            <w:pPr>
              <w:pStyle w:val="TableParagraph"/>
              <w:spacing w:before="1"/>
              <w:ind w:left="124" w:right="200"/>
              <w:jc w:val="both"/>
            </w:pPr>
            <w:r>
              <w:t>F</w:t>
            </w:r>
            <w:r w:rsidRPr="00C30087">
              <w:t xml:space="preserve">ostering </w:t>
            </w:r>
            <w:proofErr w:type="gramStart"/>
            <w:r w:rsidRPr="00C30087">
              <w:t>pre-licensure</w:t>
            </w:r>
            <w:proofErr w:type="gramEnd"/>
            <w:r w:rsidRPr="00C30087">
              <w:t xml:space="preserve"> nursing students’ success through support with trauma-informed approaches, safe learning environments, positive student progression, and transition to practice.</w:t>
            </w:r>
          </w:p>
        </w:tc>
      </w:tr>
      <w:tr w:rsidR="003E78B8" w14:paraId="4D5B37CC" w14:textId="77777777">
        <w:trPr>
          <w:trHeight w:val="985"/>
        </w:trPr>
        <w:tc>
          <w:tcPr>
            <w:tcW w:w="2502" w:type="dxa"/>
          </w:tcPr>
          <w:p w14:paraId="4D5B37CA" w14:textId="6F2C0082" w:rsidR="003E78B8" w:rsidRDefault="003E78B8" w:rsidP="003E78B8">
            <w:pPr>
              <w:pStyle w:val="TableParagraph"/>
              <w:spacing w:line="214" w:lineRule="auto"/>
              <w:ind w:left="115" w:right="576"/>
              <w:rPr>
                <w:b/>
              </w:rPr>
            </w:pPr>
            <w:r>
              <w:rPr>
                <w:b/>
                <w:position w:val="8"/>
                <w:sz w:val="14"/>
              </w:rPr>
              <w:t>1</w:t>
            </w:r>
            <w:r>
              <w:rPr>
                <w:b/>
              </w:rPr>
              <w:t>Nguyen, Anna Associate Professor</w:t>
            </w:r>
          </w:p>
        </w:tc>
        <w:tc>
          <w:tcPr>
            <w:tcW w:w="8654" w:type="dxa"/>
          </w:tcPr>
          <w:p w14:paraId="4D5B37CB" w14:textId="77777777" w:rsidR="003E78B8" w:rsidRDefault="003E78B8" w:rsidP="003E78B8">
            <w:pPr>
              <w:pStyle w:val="TableParagraph"/>
              <w:spacing w:before="1"/>
              <w:ind w:left="124" w:right="200"/>
              <w:jc w:val="both"/>
            </w:pPr>
            <w:r>
              <w:t>Type 2 diabetes among Vietnamese Americans; Cultural and social context of chronic disease management in vulnerable populations; Development of a situationally tailored intervention to support diabetes self-management.</w:t>
            </w:r>
          </w:p>
        </w:tc>
      </w:tr>
      <w:tr w:rsidR="003E78B8" w14:paraId="4D5B37D0" w14:textId="77777777">
        <w:trPr>
          <w:trHeight w:val="1175"/>
        </w:trPr>
        <w:tc>
          <w:tcPr>
            <w:tcW w:w="2502" w:type="dxa"/>
          </w:tcPr>
          <w:p w14:paraId="4D5B37CD" w14:textId="77777777" w:rsidR="003E78B8" w:rsidRDefault="003E78B8" w:rsidP="003E78B8">
            <w:pPr>
              <w:pStyle w:val="TableParagraph"/>
              <w:spacing w:line="214" w:lineRule="exact"/>
              <w:rPr>
                <w:b/>
              </w:rPr>
            </w:pPr>
            <w:r>
              <w:rPr>
                <w:b/>
                <w:position w:val="8"/>
                <w:sz w:val="14"/>
              </w:rPr>
              <w:t>1</w:t>
            </w:r>
            <w:r>
              <w:rPr>
                <w:b/>
              </w:rPr>
              <w:t>Shreffler, Karina</w:t>
            </w:r>
          </w:p>
          <w:p w14:paraId="4D5B37CE" w14:textId="77777777" w:rsidR="003E78B8" w:rsidRDefault="003E78B8" w:rsidP="003E78B8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Professor</w:t>
            </w:r>
          </w:p>
        </w:tc>
        <w:tc>
          <w:tcPr>
            <w:tcW w:w="8654" w:type="dxa"/>
          </w:tcPr>
          <w:p w14:paraId="4D5B37CF" w14:textId="77777777" w:rsidR="003E78B8" w:rsidRDefault="003E78B8" w:rsidP="003E78B8">
            <w:pPr>
              <w:pStyle w:val="TableParagraph"/>
              <w:ind w:left="124" w:right="404"/>
              <w:jc w:val="both"/>
            </w:pPr>
            <w:r>
              <w:t>Maternal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child</w:t>
            </w:r>
            <w:r>
              <w:rPr>
                <w:spacing w:val="-14"/>
              </w:rPr>
              <w:t xml:space="preserve"> </w:t>
            </w:r>
            <w:r>
              <w:t>health:</w:t>
            </w:r>
            <w:r>
              <w:rPr>
                <w:spacing w:val="-12"/>
              </w:rPr>
              <w:t xml:space="preserve"> </w:t>
            </w:r>
            <w:r>
              <w:t>trauma,</w:t>
            </w:r>
            <w:r>
              <w:rPr>
                <w:spacing w:val="-14"/>
              </w:rPr>
              <w:t xml:space="preserve"> </w:t>
            </w:r>
            <w:r>
              <w:t>adversity,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resilience;</w:t>
            </w:r>
            <w:r>
              <w:rPr>
                <w:spacing w:val="-13"/>
              </w:rPr>
              <w:t xml:space="preserve"> </w:t>
            </w:r>
            <w:r>
              <w:t>maternal</w:t>
            </w:r>
            <w:r>
              <w:rPr>
                <w:spacing w:val="-14"/>
              </w:rPr>
              <w:t xml:space="preserve"> </w:t>
            </w:r>
            <w:r>
              <w:t>mental</w:t>
            </w:r>
            <w:r>
              <w:rPr>
                <w:spacing w:val="-14"/>
              </w:rPr>
              <w:t xml:space="preserve"> </w:t>
            </w:r>
            <w:r>
              <w:t>health;</w:t>
            </w:r>
            <w:r>
              <w:rPr>
                <w:spacing w:val="-12"/>
              </w:rPr>
              <w:t xml:space="preserve"> </w:t>
            </w:r>
            <w:r>
              <w:t>health disparities; interventions to promote the early maternal-infant bonding relationship and reduce maternal substance use. Predictors and psychosocial consequences of fertility barriers</w:t>
            </w:r>
            <w:r>
              <w:rPr>
                <w:spacing w:val="-20"/>
              </w:rPr>
              <w:t xml:space="preserve"> </w:t>
            </w:r>
            <w:r>
              <w:t>including</w:t>
            </w:r>
            <w:r>
              <w:rPr>
                <w:spacing w:val="-17"/>
              </w:rPr>
              <w:t xml:space="preserve"> </w:t>
            </w:r>
            <w:r>
              <w:t>infertility,</w:t>
            </w:r>
            <w:r>
              <w:rPr>
                <w:spacing w:val="-18"/>
              </w:rPr>
              <w:t xml:space="preserve"> </w:t>
            </w:r>
            <w:r>
              <w:t>pregnancy</w:t>
            </w:r>
            <w:r>
              <w:rPr>
                <w:spacing w:val="-18"/>
              </w:rPr>
              <w:t xml:space="preserve"> </w:t>
            </w:r>
            <w:r>
              <w:t>loss,</w:t>
            </w:r>
            <w:r>
              <w:rPr>
                <w:spacing w:val="-19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sterilization</w:t>
            </w:r>
            <w:r>
              <w:rPr>
                <w:spacing w:val="-19"/>
              </w:rPr>
              <w:t xml:space="preserve"> </w:t>
            </w:r>
            <w:r>
              <w:t>for</w:t>
            </w:r>
            <w:r>
              <w:rPr>
                <w:spacing w:val="-20"/>
              </w:rPr>
              <w:t xml:space="preserve"> </w:t>
            </w:r>
            <w:r>
              <w:t>non-contraceptive</w:t>
            </w:r>
            <w:r>
              <w:rPr>
                <w:spacing w:val="-18"/>
              </w:rPr>
              <w:t xml:space="preserve"> </w:t>
            </w:r>
            <w:r>
              <w:t>reasons.</w:t>
            </w:r>
          </w:p>
        </w:tc>
      </w:tr>
      <w:tr w:rsidR="003E78B8" w14:paraId="4D5B37D5" w14:textId="77777777">
        <w:trPr>
          <w:trHeight w:val="1170"/>
        </w:trPr>
        <w:tc>
          <w:tcPr>
            <w:tcW w:w="2502" w:type="dxa"/>
          </w:tcPr>
          <w:p w14:paraId="4D5B37D1" w14:textId="77777777" w:rsidR="003E78B8" w:rsidRDefault="003E78B8" w:rsidP="003E78B8">
            <w:pPr>
              <w:pStyle w:val="TableParagraph"/>
              <w:spacing w:line="213" w:lineRule="auto"/>
              <w:ind w:right="567"/>
              <w:rPr>
                <w:b/>
              </w:rPr>
            </w:pPr>
            <w:r>
              <w:rPr>
                <w:b/>
                <w:position w:val="8"/>
                <w:sz w:val="14"/>
              </w:rPr>
              <w:t>2</w:t>
            </w:r>
            <w:r>
              <w:rPr>
                <w:b/>
              </w:rPr>
              <w:t>Smith, Patsy Associate Professor</w:t>
            </w:r>
          </w:p>
        </w:tc>
        <w:tc>
          <w:tcPr>
            <w:tcW w:w="8654" w:type="dxa"/>
          </w:tcPr>
          <w:p w14:paraId="4D5B37D2" w14:textId="77777777" w:rsidR="003E78B8" w:rsidRDefault="003E78B8" w:rsidP="003E78B8">
            <w:pPr>
              <w:pStyle w:val="TableParagraph"/>
              <w:ind w:left="124"/>
            </w:pPr>
            <w:r>
              <w:t>Geriatric psych/mental health: recognition of depressive symptoms, resilient behaviors,</w:t>
            </w:r>
            <w:r>
              <w:rPr>
                <w:spacing w:val="-33"/>
              </w:rPr>
              <w:t xml:space="preserve"> </w:t>
            </w:r>
            <w:r>
              <w:t>and coping skills among older African American cancer survivors; examination of</w:t>
            </w:r>
            <w:r>
              <w:rPr>
                <w:spacing w:val="-25"/>
              </w:rPr>
              <w:t xml:space="preserve"> </w:t>
            </w:r>
            <w:r>
              <w:t>interactions</w:t>
            </w:r>
          </w:p>
          <w:p w14:paraId="4D5B37D3" w14:textId="77777777" w:rsidR="003E78B8" w:rsidRDefault="003E78B8" w:rsidP="003E78B8">
            <w:pPr>
              <w:pStyle w:val="TableParagraph"/>
              <w:spacing w:before="3"/>
              <w:ind w:left="124"/>
            </w:pPr>
            <w:r>
              <w:t>with ministers and church support systems. Family caregiving; Alzheimer’s disease;</w:t>
            </w:r>
            <w:r>
              <w:rPr>
                <w:spacing w:val="-34"/>
              </w:rPr>
              <w:t xml:space="preserve"> </w:t>
            </w:r>
            <w:r>
              <w:t>sleep</w:t>
            </w:r>
          </w:p>
          <w:p w14:paraId="4D5B37D4" w14:textId="77777777" w:rsidR="003E78B8" w:rsidRDefault="003E78B8" w:rsidP="003E78B8">
            <w:pPr>
              <w:pStyle w:val="TableParagraph"/>
              <w:spacing w:before="2"/>
              <w:ind w:left="124"/>
            </w:pPr>
            <w:r>
              <w:t>disorders; neuropsychiatric behaviors in dementia.</w:t>
            </w:r>
          </w:p>
        </w:tc>
      </w:tr>
      <w:tr w:rsidR="003E78B8" w14:paraId="4D5B37D8" w14:textId="77777777">
        <w:trPr>
          <w:trHeight w:val="950"/>
        </w:trPr>
        <w:tc>
          <w:tcPr>
            <w:tcW w:w="2502" w:type="dxa"/>
          </w:tcPr>
          <w:p w14:paraId="4D5B37D6" w14:textId="77777777" w:rsidR="003E78B8" w:rsidRDefault="003E78B8" w:rsidP="003E78B8">
            <w:pPr>
              <w:pStyle w:val="TableParagraph"/>
              <w:spacing w:line="213" w:lineRule="auto"/>
              <w:ind w:right="606"/>
              <w:rPr>
                <w:b/>
              </w:rPr>
            </w:pPr>
            <w:r>
              <w:rPr>
                <w:b/>
                <w:position w:val="8"/>
                <w:sz w:val="14"/>
              </w:rPr>
              <w:lastRenderedPageBreak/>
              <w:t>1</w:t>
            </w:r>
            <w:r>
              <w:rPr>
                <w:b/>
              </w:rPr>
              <w:t>Sturdevant, Diana Assistant Professor</w:t>
            </w:r>
          </w:p>
        </w:tc>
        <w:tc>
          <w:tcPr>
            <w:tcW w:w="8654" w:type="dxa"/>
          </w:tcPr>
          <w:p w14:paraId="4D5B37D7" w14:textId="77777777" w:rsidR="003E78B8" w:rsidRDefault="003E78B8" w:rsidP="003E78B8">
            <w:pPr>
              <w:pStyle w:val="TableParagraph"/>
              <w:ind w:left="124" w:right="407"/>
              <w:jc w:val="both"/>
            </w:pPr>
            <w:r>
              <w:t>Nursing</w:t>
            </w:r>
            <w:r>
              <w:rPr>
                <w:spacing w:val="-4"/>
              </w:rPr>
              <w:t xml:space="preserve"> </w:t>
            </w:r>
            <w:r>
              <w:t>home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9"/>
              </w:rPr>
              <w:t xml:space="preserve"> </w:t>
            </w:r>
            <w:r>
              <w:t>improvement:</w:t>
            </w:r>
            <w:r>
              <w:rPr>
                <w:spacing w:val="-2"/>
              </w:rPr>
              <w:t xml:space="preserve"> </w:t>
            </w:r>
            <w:proofErr w:type="gramStart"/>
            <w:r>
              <w:t>Directors’</w:t>
            </w:r>
            <w:proofErr w:type="gramEnd"/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Nursing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perception</w:t>
            </w:r>
            <w:r>
              <w:rPr>
                <w:spacing w:val="-5"/>
              </w:rPr>
              <w:t xml:space="preserve"> </w:t>
            </w:r>
            <w:r>
              <w:t>of nursing</w:t>
            </w:r>
            <w:r>
              <w:rPr>
                <w:spacing w:val="-9"/>
              </w:rPr>
              <w:t xml:space="preserve"> </w:t>
            </w:r>
            <w:r>
              <w:t>home</w:t>
            </w:r>
            <w:r>
              <w:rPr>
                <w:spacing w:val="-8"/>
              </w:rPr>
              <w:t xml:space="preserve"> </w:t>
            </w:r>
            <w:r>
              <w:t>culture</w:t>
            </w:r>
            <w:r>
              <w:rPr>
                <w:spacing w:val="-9"/>
              </w:rPr>
              <w:t xml:space="preserve"> </w:t>
            </w:r>
            <w:r>
              <w:t>change.</w:t>
            </w:r>
            <w:r>
              <w:rPr>
                <w:spacing w:val="-8"/>
              </w:rPr>
              <w:t xml:space="preserve"> </w:t>
            </w:r>
            <w:r>
              <w:t>Nursing</w:t>
            </w:r>
            <w:r>
              <w:rPr>
                <w:spacing w:val="-8"/>
              </w:rPr>
              <w:t xml:space="preserve"> </w:t>
            </w:r>
            <w:r>
              <w:t>home</w:t>
            </w:r>
            <w:r>
              <w:rPr>
                <w:spacing w:val="-8"/>
              </w:rPr>
              <w:t xml:space="preserve"> </w:t>
            </w:r>
            <w:r>
              <w:t>leadership</w:t>
            </w:r>
            <w:r>
              <w:rPr>
                <w:spacing w:val="-9"/>
              </w:rPr>
              <w:t xml:space="preserve"> </w:t>
            </w:r>
            <w:r>
              <w:t>role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staff</w:t>
            </w:r>
            <w:r>
              <w:rPr>
                <w:spacing w:val="-11"/>
              </w:rPr>
              <w:t xml:space="preserve"> </w:t>
            </w:r>
            <w:r>
              <w:t>retention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turnover. Fall prevention in nursing home</w:t>
            </w:r>
            <w:r>
              <w:rPr>
                <w:spacing w:val="-6"/>
              </w:rPr>
              <w:t xml:space="preserve"> </w:t>
            </w:r>
            <w:r>
              <w:t>residents.</w:t>
            </w:r>
          </w:p>
        </w:tc>
      </w:tr>
      <w:tr w:rsidR="004B1A67" w14:paraId="420F6B2F" w14:textId="77777777" w:rsidTr="003E7CB4">
        <w:trPr>
          <w:trHeight w:val="645"/>
        </w:trPr>
        <w:tc>
          <w:tcPr>
            <w:tcW w:w="2502" w:type="dxa"/>
          </w:tcPr>
          <w:p w14:paraId="74AE2AEF" w14:textId="0AE78D1E" w:rsidR="004B1A67" w:rsidRDefault="004B1A67" w:rsidP="004B1A67">
            <w:pPr>
              <w:pStyle w:val="TableParagraph"/>
              <w:spacing w:line="213" w:lineRule="auto"/>
              <w:ind w:right="606"/>
              <w:rPr>
                <w:b/>
                <w:position w:val="8"/>
                <w:sz w:val="14"/>
              </w:rPr>
            </w:pPr>
            <w:r>
              <w:rPr>
                <w:b/>
                <w:position w:val="8"/>
                <w:sz w:val="14"/>
              </w:rPr>
              <w:t>2</w:t>
            </w:r>
            <w:r>
              <w:rPr>
                <w:b/>
              </w:rPr>
              <w:t>Tow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Joyce</w:t>
            </w:r>
            <w:r>
              <w:rPr>
                <w:b/>
              </w:rPr>
              <w:t xml:space="preserve"> Assistant Professor</w:t>
            </w:r>
          </w:p>
        </w:tc>
        <w:tc>
          <w:tcPr>
            <w:tcW w:w="8654" w:type="dxa"/>
          </w:tcPr>
          <w:p w14:paraId="58B20FA7" w14:textId="1605042C" w:rsidR="004B1A67" w:rsidRDefault="00647881" w:rsidP="003E7CB4">
            <w:pPr>
              <w:pStyle w:val="TableParagraph"/>
              <w:ind w:right="407"/>
              <w:jc w:val="both"/>
            </w:pPr>
            <w:r w:rsidRPr="00647881">
              <w:t>Transition to parenting, reproductive mood disorders, trauma and stress responses, teaching and learning in the simulation environment, and military nursing</w:t>
            </w:r>
            <w:r>
              <w:t>.</w:t>
            </w:r>
          </w:p>
        </w:tc>
      </w:tr>
      <w:tr w:rsidR="004B1A67" w14:paraId="4D5B37DB" w14:textId="77777777" w:rsidTr="00C66294">
        <w:trPr>
          <w:trHeight w:val="710"/>
        </w:trPr>
        <w:tc>
          <w:tcPr>
            <w:tcW w:w="2502" w:type="dxa"/>
            <w:tcBorders>
              <w:bottom w:val="single" w:sz="4" w:space="0" w:color="000000"/>
            </w:tcBorders>
          </w:tcPr>
          <w:p w14:paraId="4D5B37D9" w14:textId="77777777" w:rsidR="004B1A67" w:rsidRDefault="004B1A67" w:rsidP="004B1A67">
            <w:pPr>
              <w:pStyle w:val="TableParagraph"/>
              <w:spacing w:before="2" w:line="170" w:lineRule="auto"/>
              <w:ind w:right="772"/>
              <w:rPr>
                <w:b/>
              </w:rPr>
            </w:pPr>
            <w:r>
              <w:rPr>
                <w:b/>
                <w:position w:val="8"/>
                <w:sz w:val="14"/>
              </w:rPr>
              <w:t>1</w:t>
            </w:r>
            <w:r>
              <w:rPr>
                <w:b/>
              </w:rPr>
              <w:t>Washburn, Isaac Professor</w:t>
            </w:r>
          </w:p>
        </w:tc>
        <w:tc>
          <w:tcPr>
            <w:tcW w:w="8654" w:type="dxa"/>
            <w:tcBorders>
              <w:bottom w:val="single" w:sz="4" w:space="0" w:color="000000"/>
            </w:tcBorders>
          </w:tcPr>
          <w:p w14:paraId="4D5B37DA" w14:textId="77777777" w:rsidR="004B1A67" w:rsidRDefault="004B1A67" w:rsidP="004B1A67">
            <w:pPr>
              <w:pStyle w:val="TableParagraph"/>
              <w:spacing w:line="242" w:lineRule="auto"/>
              <w:ind w:left="124"/>
            </w:pPr>
            <w:r>
              <w:t>Quantitative social research; developmental and social psychology; parent-child relations; survey methodology and data analysis; longitudinal data analysis.</w:t>
            </w:r>
          </w:p>
        </w:tc>
      </w:tr>
      <w:tr w:rsidR="004B1A67" w14:paraId="4D5B37DE" w14:textId="77777777" w:rsidTr="00C66294">
        <w:trPr>
          <w:trHeight w:val="714"/>
        </w:trPr>
        <w:tc>
          <w:tcPr>
            <w:tcW w:w="2502" w:type="dxa"/>
            <w:tcBorders>
              <w:bottom w:val="single" w:sz="4" w:space="0" w:color="auto"/>
            </w:tcBorders>
          </w:tcPr>
          <w:p w14:paraId="4D5B37DC" w14:textId="2E9798C5" w:rsidR="004B1A67" w:rsidRDefault="003B0DE9" w:rsidP="004B1A67">
            <w:pPr>
              <w:pStyle w:val="TableParagraph"/>
              <w:spacing w:line="175" w:lineRule="auto"/>
              <w:ind w:right="606"/>
              <w:rPr>
                <w:b/>
              </w:rPr>
            </w:pPr>
            <w:r>
              <w:rPr>
                <w:b/>
                <w:position w:val="8"/>
                <w:sz w:val="14"/>
              </w:rPr>
              <w:t>1</w:t>
            </w:r>
            <w:r w:rsidR="004B1A67">
              <w:rPr>
                <w:b/>
              </w:rPr>
              <w:t>Wright, Vanessa Assistant Professor</w:t>
            </w:r>
          </w:p>
        </w:tc>
        <w:tc>
          <w:tcPr>
            <w:tcW w:w="8654" w:type="dxa"/>
            <w:tcBorders>
              <w:bottom w:val="single" w:sz="4" w:space="0" w:color="auto"/>
            </w:tcBorders>
          </w:tcPr>
          <w:p w14:paraId="4D5B37DD" w14:textId="5802044A" w:rsidR="004B1A67" w:rsidRDefault="001E58E7" w:rsidP="00FE0EB4">
            <w:pPr>
              <w:pStyle w:val="TableParagraph"/>
            </w:pPr>
            <w:r w:rsidRPr="001E58E7">
              <w:t>HPV Vaccination in American Indian/Alaskan Native Populations</w:t>
            </w:r>
            <w:r>
              <w:t xml:space="preserve">; </w:t>
            </w:r>
            <w:r w:rsidR="00FE0EB4">
              <w:t>a</w:t>
            </w:r>
            <w:r w:rsidRPr="001E58E7">
              <w:t>pplication of Watson’s Caring Science Theory</w:t>
            </w:r>
            <w:r w:rsidR="00FE0EB4">
              <w:t xml:space="preserve">; </w:t>
            </w:r>
            <w:r w:rsidRPr="001E58E7">
              <w:t>Oncology Care Coordination for American Indians</w:t>
            </w:r>
            <w:r w:rsidR="00FE0EB4">
              <w:t xml:space="preserve">; </w:t>
            </w:r>
            <w:r w:rsidRPr="001E58E7">
              <w:t>Ethics and Nursing Practice</w:t>
            </w:r>
            <w:r w:rsidR="00FE0EB4">
              <w:t>.</w:t>
            </w:r>
          </w:p>
        </w:tc>
      </w:tr>
      <w:tr w:rsidR="004B1A67" w14:paraId="33C9BD24" w14:textId="77777777" w:rsidTr="00C66294">
        <w:trPr>
          <w:trHeight w:val="714"/>
        </w:trPr>
        <w:tc>
          <w:tcPr>
            <w:tcW w:w="111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F9C7A" w14:textId="77777777" w:rsidR="004B1A67" w:rsidRDefault="004B1A67" w:rsidP="004B1A67">
            <w:pPr>
              <w:pStyle w:val="BodyText"/>
              <w:spacing w:before="43" w:line="238" w:lineRule="auto"/>
              <w:ind w:left="288" w:right="720"/>
            </w:pPr>
            <w:r>
              <w:t xml:space="preserve">1=Level 4 Faculty, may chair and serve as a member of a dissertation or general examination committee </w:t>
            </w:r>
          </w:p>
          <w:p w14:paraId="1143A4E0" w14:textId="00072C6A" w:rsidR="004B1A67" w:rsidRDefault="004B1A67" w:rsidP="004B1A67">
            <w:pPr>
              <w:pStyle w:val="BodyText"/>
              <w:spacing w:before="43" w:line="238" w:lineRule="auto"/>
              <w:ind w:left="288" w:right="720"/>
            </w:pPr>
            <w:r>
              <w:t>2= Level 3 Faculty, may serve as a member of a dissertation or general examination committee</w:t>
            </w:r>
          </w:p>
          <w:p w14:paraId="62A01EC8" w14:textId="77777777" w:rsidR="004B1A67" w:rsidRPr="004A48D3" w:rsidRDefault="004B1A67" w:rsidP="004B1A67">
            <w:pPr>
              <w:pStyle w:val="TableParagraph"/>
              <w:ind w:left="124"/>
            </w:pPr>
          </w:p>
        </w:tc>
      </w:tr>
    </w:tbl>
    <w:p w14:paraId="4D5B37E0" w14:textId="7928D849" w:rsidR="006E1BA0" w:rsidRDefault="006E1BA0" w:rsidP="00C66294">
      <w:pPr>
        <w:pStyle w:val="BodyText"/>
        <w:spacing w:before="43" w:line="237" w:lineRule="auto"/>
        <w:ind w:right="1375"/>
      </w:pPr>
    </w:p>
    <w:sectPr w:rsidR="006E1BA0">
      <w:pgSz w:w="12240" w:h="15840"/>
      <w:pgMar w:top="1460" w:right="420" w:bottom="1180" w:left="440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228D" w14:textId="77777777" w:rsidR="00B81B76" w:rsidRDefault="00B81B76">
      <w:r>
        <w:separator/>
      </w:r>
    </w:p>
  </w:endnote>
  <w:endnote w:type="continuationSeparator" w:id="0">
    <w:p w14:paraId="4CCE0F3B" w14:textId="77777777" w:rsidR="00B81B76" w:rsidRDefault="00B8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37E3" w14:textId="77777777" w:rsidR="006E1BA0" w:rsidRDefault="00B81B76">
    <w:pPr>
      <w:pStyle w:val="BodyText"/>
      <w:spacing w:line="14" w:lineRule="auto"/>
      <w:rPr>
        <w:sz w:val="20"/>
      </w:rPr>
    </w:pPr>
    <w:r>
      <w:pict w14:anchorId="4D5B37E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4pt;margin-top:731.7pt;width:11.35pt;height:13pt;z-index:-251658752;mso-position-horizontal-relative:page;mso-position-vertical-relative:page" filled="f" stroked="f">
          <v:textbox inset="0,0,0,0">
            <w:txbxContent>
              <w:p w14:paraId="4D5B37E5" w14:textId="77777777" w:rsidR="006E1BA0" w:rsidRDefault="00CC0A93">
                <w:pPr>
                  <w:pStyle w:val="BodyText"/>
                  <w:spacing w:line="244" w:lineRule="exact"/>
                  <w:ind w:left="6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CAA6" w14:textId="77777777" w:rsidR="00B81B76" w:rsidRDefault="00B81B76">
      <w:r>
        <w:separator/>
      </w:r>
    </w:p>
  </w:footnote>
  <w:footnote w:type="continuationSeparator" w:id="0">
    <w:p w14:paraId="1FE627B1" w14:textId="77777777" w:rsidR="00B81B76" w:rsidRDefault="00B81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D5C"/>
    <w:multiLevelType w:val="multilevel"/>
    <w:tmpl w:val="DDA0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81B50"/>
    <w:multiLevelType w:val="multilevel"/>
    <w:tmpl w:val="223A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4E18F3"/>
    <w:multiLevelType w:val="multilevel"/>
    <w:tmpl w:val="CBB8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3446490">
    <w:abstractNumId w:val="0"/>
  </w:num>
  <w:num w:numId="2" w16cid:durableId="1425951588">
    <w:abstractNumId w:val="1"/>
  </w:num>
  <w:num w:numId="3" w16cid:durableId="1782410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BA0"/>
    <w:rsid w:val="0000018B"/>
    <w:rsid w:val="000222D6"/>
    <w:rsid w:val="0003258E"/>
    <w:rsid w:val="000F1E0D"/>
    <w:rsid w:val="001157A5"/>
    <w:rsid w:val="00142A17"/>
    <w:rsid w:val="00173C6C"/>
    <w:rsid w:val="001E58E7"/>
    <w:rsid w:val="002726B9"/>
    <w:rsid w:val="002E68B9"/>
    <w:rsid w:val="00375032"/>
    <w:rsid w:val="003B0DE9"/>
    <w:rsid w:val="003E78B8"/>
    <w:rsid w:val="003E7CB4"/>
    <w:rsid w:val="003F694D"/>
    <w:rsid w:val="00444D5A"/>
    <w:rsid w:val="0046761F"/>
    <w:rsid w:val="00483A2F"/>
    <w:rsid w:val="004A48D3"/>
    <w:rsid w:val="004B1A67"/>
    <w:rsid w:val="004C1845"/>
    <w:rsid w:val="004F304E"/>
    <w:rsid w:val="00502AE4"/>
    <w:rsid w:val="00517B64"/>
    <w:rsid w:val="005B2965"/>
    <w:rsid w:val="005C2027"/>
    <w:rsid w:val="005E3602"/>
    <w:rsid w:val="00647881"/>
    <w:rsid w:val="006C7AA0"/>
    <w:rsid w:val="006D7DF5"/>
    <w:rsid w:val="006E1BA0"/>
    <w:rsid w:val="006E5CEC"/>
    <w:rsid w:val="007925BE"/>
    <w:rsid w:val="00845722"/>
    <w:rsid w:val="008556AB"/>
    <w:rsid w:val="008F1A12"/>
    <w:rsid w:val="008F4CB9"/>
    <w:rsid w:val="009233F8"/>
    <w:rsid w:val="00924948"/>
    <w:rsid w:val="009526BB"/>
    <w:rsid w:val="00956256"/>
    <w:rsid w:val="00A309F4"/>
    <w:rsid w:val="00AB5AB4"/>
    <w:rsid w:val="00B31DB5"/>
    <w:rsid w:val="00B612FE"/>
    <w:rsid w:val="00B81B76"/>
    <w:rsid w:val="00BB25E7"/>
    <w:rsid w:val="00BE6E48"/>
    <w:rsid w:val="00C30087"/>
    <w:rsid w:val="00C34CF8"/>
    <w:rsid w:val="00C66294"/>
    <w:rsid w:val="00C8198D"/>
    <w:rsid w:val="00CB6DB0"/>
    <w:rsid w:val="00CC0A93"/>
    <w:rsid w:val="00CE6AED"/>
    <w:rsid w:val="00D52A4C"/>
    <w:rsid w:val="00DF1B7C"/>
    <w:rsid w:val="00E05D3F"/>
    <w:rsid w:val="00E21A97"/>
    <w:rsid w:val="00F17ECE"/>
    <w:rsid w:val="00F22EA3"/>
    <w:rsid w:val="00F42E4B"/>
    <w:rsid w:val="00F60FD7"/>
    <w:rsid w:val="00FA3590"/>
    <w:rsid w:val="00FC7DDB"/>
    <w:rsid w:val="00F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B378C"/>
  <w15:docId w15:val="{F58F8B2A-68BA-4B3F-B30A-E914A141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1021</Words>
  <Characters>5874</Characters>
  <Application>Microsoft Office Word</Application>
  <DocSecurity>0</DocSecurity>
  <Lines>839</Lines>
  <Paragraphs>574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Carlson, Barbara W (HSC)</dc:creator>
  <cp:lastModifiedBy>Shreffler, Karina M (HSC)</cp:lastModifiedBy>
  <cp:revision>3</cp:revision>
  <dcterms:created xsi:type="dcterms:W3CDTF">2026-03-11T19:49:00Z</dcterms:created>
  <dcterms:modified xsi:type="dcterms:W3CDTF">2026-03-11T19:53:00Z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2025-08-27T00:00:00Z</vt:filetime>
  </property>
</Properties>
</file>